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F7" w:rsidRPr="008F68EE" w:rsidRDefault="001D3CF7" w:rsidP="004D7E0B">
      <w:pPr>
        <w:pStyle w:val="Textkrper22"/>
        <w:rPr>
          <w:rFonts w:ascii="Arial" w:hAnsi="Arial" w:cs="Arial"/>
          <w:color w:val="auto"/>
          <w:sz w:val="16"/>
          <w:szCs w:val="16"/>
        </w:rPr>
      </w:pPr>
    </w:p>
    <w:p w:rsidR="004D7E0B" w:rsidRPr="00251AB2" w:rsidRDefault="00251AB2" w:rsidP="00251AB2">
      <w:pPr>
        <w:pStyle w:val="berschrift4"/>
        <w:ind w:right="-2"/>
        <w:rPr>
          <w:rFonts w:ascii="Arial" w:hAnsi="Arial" w:cs="Arial"/>
          <w:i w:val="0"/>
          <w:color w:val="C00000"/>
          <w:sz w:val="30"/>
          <w:szCs w:val="30"/>
        </w:rPr>
      </w:pPr>
      <w:r w:rsidRPr="00251AB2">
        <w:rPr>
          <w:rFonts w:ascii="Arial" w:hAnsi="Arial" w:cs="Arial"/>
          <w:i w:val="0"/>
          <w:color w:val="C00000"/>
          <w:sz w:val="30"/>
          <w:szCs w:val="30"/>
        </w:rPr>
        <w:t>Daten zur 70. Sternsingeraktion</w:t>
      </w:r>
      <w:r w:rsidRPr="00251AB2">
        <w:rPr>
          <w:rFonts w:ascii="Arial" w:hAnsi="Arial" w:cs="Arial"/>
          <w:i w:val="0"/>
          <w:color w:val="C00000"/>
          <w:sz w:val="30"/>
          <w:szCs w:val="30"/>
        </w:rPr>
        <w:t xml:space="preserve"> der Katholischen Jungschar</w:t>
      </w:r>
    </w:p>
    <w:p w:rsidR="004D7E0B" w:rsidRPr="004D7E0B" w:rsidRDefault="004D7E0B" w:rsidP="004D7E0B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20" w:lineRule="auto"/>
        <w:rPr>
          <w:rFonts w:ascii="Arial" w:hAnsi="Arial" w:cs="Arial"/>
        </w:rPr>
      </w:pPr>
    </w:p>
    <w:p w:rsidR="00251AB2" w:rsidRDefault="00251AB2" w:rsidP="004D7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/>
        <w:jc w:val="both"/>
        <w:rPr>
          <w:rFonts w:ascii="Arial" w:hAnsi="Arial" w:cs="Arial"/>
          <w:sz w:val="22"/>
        </w:rPr>
      </w:pPr>
    </w:p>
    <w:p w:rsidR="004D7E0B" w:rsidRDefault="001A5D9C" w:rsidP="004D7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/>
        <w:jc w:val="both"/>
        <w:rPr>
          <w:rFonts w:ascii="Arial" w:hAnsi="Arial" w:cs="Arial"/>
          <w:sz w:val="22"/>
        </w:rPr>
      </w:pPr>
      <w:r w:rsidRPr="001A5D9C">
        <w:rPr>
          <w:rFonts w:ascii="Arial" w:hAnsi="Arial" w:cs="Arial"/>
          <w:sz w:val="22"/>
        </w:rPr>
        <w:t>Vo</w:t>
      </w:r>
      <w:r>
        <w:rPr>
          <w:rFonts w:ascii="Arial" w:hAnsi="Arial" w:cs="Arial"/>
          <w:sz w:val="22"/>
        </w:rPr>
        <w:t>n</w:t>
      </w:r>
      <w:r w:rsidRPr="001A5D9C">
        <w:rPr>
          <w:rFonts w:ascii="Arial" w:hAnsi="Arial" w:cs="Arial"/>
          <w:sz w:val="22"/>
        </w:rPr>
        <w:t xml:space="preserve"> 27.12.2023 bis 0</w:t>
      </w:r>
      <w:r>
        <w:rPr>
          <w:rFonts w:ascii="Arial" w:hAnsi="Arial" w:cs="Arial"/>
          <w:sz w:val="22"/>
        </w:rPr>
        <w:t>6</w:t>
      </w:r>
      <w:r w:rsidRPr="001A5D9C">
        <w:rPr>
          <w:rFonts w:ascii="Arial" w:hAnsi="Arial" w:cs="Arial"/>
          <w:sz w:val="22"/>
        </w:rPr>
        <w:t xml:space="preserve">.01.2024 verkünden die „Heiligen Drei Könige“ die Friedensbotschaft und bringen in ganz Österreich den Segen fürs neue Jahr 2024. Das Sternsingen der Katholischen Jungschar findet heuer </w:t>
      </w:r>
      <w:r>
        <w:rPr>
          <w:rFonts w:ascii="Arial" w:hAnsi="Arial" w:cs="Arial"/>
          <w:sz w:val="22"/>
        </w:rPr>
        <w:t xml:space="preserve">bereits </w:t>
      </w:r>
      <w:r w:rsidRPr="001A5D9C">
        <w:rPr>
          <w:rFonts w:ascii="Arial" w:hAnsi="Arial" w:cs="Arial"/>
          <w:sz w:val="22"/>
        </w:rPr>
        <w:t>zum 70. Mal statt.</w:t>
      </w:r>
      <w:r>
        <w:rPr>
          <w:rFonts w:ascii="Arial" w:hAnsi="Arial" w:cs="Arial"/>
          <w:sz w:val="22"/>
        </w:rPr>
        <w:t xml:space="preserve"> </w:t>
      </w:r>
    </w:p>
    <w:p w:rsidR="001A5D9C" w:rsidRDefault="001A5D9C" w:rsidP="004D7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/>
        <w:jc w:val="both"/>
        <w:rPr>
          <w:rFonts w:ascii="Arial" w:hAnsi="Arial" w:cs="Arial"/>
          <w:sz w:val="22"/>
        </w:rPr>
      </w:pPr>
    </w:p>
    <w:p w:rsidR="004D7E0B" w:rsidRPr="00251AB2" w:rsidRDefault="004D7E0B" w:rsidP="004D7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142" w:hanging="142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251AB2">
        <w:rPr>
          <w:rFonts w:ascii="Arial" w:hAnsi="Arial" w:cs="Arial"/>
          <w:b/>
          <w:color w:val="0070C0"/>
          <w:sz w:val="28"/>
          <w:szCs w:val="28"/>
          <w:u w:val="single"/>
        </w:rPr>
        <w:t>In der Erzdiözese Salzburg:</w:t>
      </w:r>
    </w:p>
    <w:p w:rsidR="004D7E0B" w:rsidRPr="004D7E0B" w:rsidRDefault="004D7E0B" w:rsidP="004D7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20" w:lineRule="auto"/>
        <w:ind w:left="142" w:hanging="142"/>
        <w:rPr>
          <w:rFonts w:ascii="Arial" w:hAnsi="Arial" w:cs="Arial"/>
          <w:sz w:val="22"/>
        </w:rPr>
      </w:pPr>
    </w:p>
    <w:p w:rsidR="004D7E0B" w:rsidRPr="004D7E0B" w:rsidRDefault="004D7E0B" w:rsidP="004D7E0B">
      <w:pPr>
        <w:numPr>
          <w:ilvl w:val="0"/>
          <w:numId w:val="1"/>
        </w:numPr>
        <w:tabs>
          <w:tab w:val="clear" w:pos="720"/>
          <w:tab w:val="num" w:pos="5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4D7E0B">
        <w:rPr>
          <w:rFonts w:ascii="Arial" w:hAnsi="Arial" w:cs="Arial"/>
          <w:sz w:val="22"/>
          <w:szCs w:val="22"/>
        </w:rPr>
        <w:t xml:space="preserve">Rund </w:t>
      </w:r>
      <w:r w:rsidR="008D16B1">
        <w:rPr>
          <w:rFonts w:ascii="Arial" w:hAnsi="Arial" w:cs="Arial"/>
          <w:sz w:val="22"/>
          <w:szCs w:val="22"/>
        </w:rPr>
        <w:t>10</w:t>
      </w:r>
      <w:r w:rsidRPr="004D7E0B">
        <w:rPr>
          <w:rFonts w:ascii="Arial" w:hAnsi="Arial" w:cs="Arial"/>
          <w:sz w:val="22"/>
          <w:szCs w:val="22"/>
        </w:rPr>
        <w:t xml:space="preserve">.000 Kinder </w:t>
      </w:r>
      <w:r w:rsidR="00081318">
        <w:rPr>
          <w:rFonts w:ascii="Arial" w:hAnsi="Arial" w:cs="Arial"/>
          <w:sz w:val="22"/>
          <w:szCs w:val="22"/>
        </w:rPr>
        <w:t xml:space="preserve">&amp; Jugendliche </w:t>
      </w:r>
      <w:r w:rsidR="002679CE">
        <w:rPr>
          <w:rFonts w:ascii="Arial" w:hAnsi="Arial" w:cs="Arial"/>
          <w:sz w:val="22"/>
          <w:szCs w:val="22"/>
        </w:rPr>
        <w:t xml:space="preserve">und 2.000 </w:t>
      </w:r>
      <w:r w:rsidRPr="004D7E0B">
        <w:rPr>
          <w:rFonts w:ascii="Arial" w:hAnsi="Arial" w:cs="Arial"/>
          <w:sz w:val="22"/>
          <w:szCs w:val="22"/>
        </w:rPr>
        <w:t>Begleitpersonen sind in der Erzdiözese Salzburg für die humanitäre Sache unterwegs.</w:t>
      </w:r>
    </w:p>
    <w:p w:rsidR="004D7E0B" w:rsidRPr="004D7E0B" w:rsidRDefault="004D7E0B" w:rsidP="004D7E0B">
      <w:pPr>
        <w:numPr>
          <w:ilvl w:val="0"/>
          <w:numId w:val="1"/>
        </w:numPr>
        <w:tabs>
          <w:tab w:val="clear" w:pos="720"/>
          <w:tab w:val="num" w:pos="5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4D7E0B">
        <w:rPr>
          <w:rFonts w:ascii="Arial" w:hAnsi="Arial" w:cs="Arial"/>
          <w:sz w:val="22"/>
          <w:szCs w:val="22"/>
        </w:rPr>
        <w:t xml:space="preserve">Unterstützt werden sie dabei von </w:t>
      </w:r>
      <w:r w:rsidR="00081318">
        <w:rPr>
          <w:rFonts w:ascii="Arial" w:hAnsi="Arial" w:cs="Arial"/>
          <w:sz w:val="22"/>
          <w:szCs w:val="22"/>
        </w:rPr>
        <w:t xml:space="preserve">zahlreichen </w:t>
      </w:r>
      <w:r w:rsidRPr="004D7E0B">
        <w:rPr>
          <w:rFonts w:ascii="Arial" w:hAnsi="Arial" w:cs="Arial"/>
          <w:sz w:val="22"/>
          <w:szCs w:val="22"/>
        </w:rPr>
        <w:t xml:space="preserve">weiteren </w:t>
      </w:r>
      <w:proofErr w:type="spellStart"/>
      <w:proofErr w:type="gramStart"/>
      <w:r w:rsidRPr="004D7E0B">
        <w:rPr>
          <w:rFonts w:ascii="Arial" w:hAnsi="Arial" w:cs="Arial"/>
          <w:sz w:val="22"/>
          <w:szCs w:val="22"/>
        </w:rPr>
        <w:t>Helfer</w:t>
      </w:r>
      <w:r w:rsidR="002679CE">
        <w:rPr>
          <w:rFonts w:ascii="Arial" w:hAnsi="Arial" w:cs="Arial"/>
          <w:sz w:val="22"/>
          <w:szCs w:val="22"/>
        </w:rPr>
        <w:t>:i</w:t>
      </w:r>
      <w:r w:rsidRPr="004D7E0B">
        <w:rPr>
          <w:rFonts w:ascii="Arial" w:hAnsi="Arial" w:cs="Arial"/>
          <w:sz w:val="22"/>
          <w:szCs w:val="22"/>
        </w:rPr>
        <w:t>nnen</w:t>
      </w:r>
      <w:proofErr w:type="spellEnd"/>
      <w:proofErr w:type="gramEnd"/>
      <w:r w:rsidRPr="004D7E0B">
        <w:rPr>
          <w:rFonts w:ascii="Arial" w:hAnsi="Arial" w:cs="Arial"/>
          <w:sz w:val="22"/>
          <w:szCs w:val="22"/>
        </w:rPr>
        <w:t xml:space="preserve">, die mit den Kindern </w:t>
      </w:r>
      <w:r w:rsidR="00081318">
        <w:rPr>
          <w:rFonts w:ascii="Arial" w:hAnsi="Arial" w:cs="Arial"/>
          <w:sz w:val="22"/>
          <w:szCs w:val="22"/>
        </w:rPr>
        <w:t xml:space="preserve">Lieder </w:t>
      </w:r>
      <w:r w:rsidRPr="004D7E0B">
        <w:rPr>
          <w:rFonts w:ascii="Arial" w:hAnsi="Arial" w:cs="Arial"/>
          <w:sz w:val="22"/>
          <w:szCs w:val="22"/>
        </w:rPr>
        <w:t xml:space="preserve">proben, für sie kochen, Gewänder nähen, …  </w:t>
      </w:r>
    </w:p>
    <w:p w:rsidR="004D7E0B" w:rsidRDefault="00637656" w:rsidP="008D16B1">
      <w:pPr>
        <w:numPr>
          <w:ilvl w:val="0"/>
          <w:numId w:val="1"/>
        </w:numPr>
        <w:tabs>
          <w:tab w:val="clear" w:pos="720"/>
          <w:tab w:val="num" w:pos="5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als 2 Millionen Euro </w:t>
      </w:r>
      <w:r w:rsidR="004D7E0B" w:rsidRPr="007303D2">
        <w:rPr>
          <w:rFonts w:ascii="Arial" w:hAnsi="Arial" w:cs="Arial"/>
          <w:sz w:val="22"/>
          <w:szCs w:val="22"/>
        </w:rPr>
        <w:t>haben die Salzburger Sternsinger im Vorjahr „</w:t>
      </w:r>
      <w:proofErr w:type="spellStart"/>
      <w:r w:rsidR="004D7E0B" w:rsidRPr="007303D2">
        <w:rPr>
          <w:rFonts w:ascii="Arial" w:hAnsi="Arial" w:cs="Arial"/>
          <w:sz w:val="22"/>
          <w:szCs w:val="22"/>
        </w:rPr>
        <w:t>ersungen</w:t>
      </w:r>
      <w:proofErr w:type="spellEnd"/>
      <w:r w:rsidR="004D7E0B" w:rsidRPr="007303D2">
        <w:rPr>
          <w:rFonts w:ascii="Arial" w:hAnsi="Arial" w:cs="Arial"/>
          <w:sz w:val="22"/>
          <w:szCs w:val="22"/>
        </w:rPr>
        <w:t>“.</w:t>
      </w:r>
      <w:r w:rsidR="004D1DFD">
        <w:rPr>
          <w:rFonts w:ascii="Arial" w:hAnsi="Arial" w:cs="Arial"/>
          <w:sz w:val="22"/>
          <w:szCs w:val="22"/>
        </w:rPr>
        <w:t xml:space="preserve"> </w:t>
      </w:r>
    </w:p>
    <w:p w:rsidR="00637656" w:rsidRDefault="00637656" w:rsidP="0063765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37656" w:rsidRDefault="00637656" w:rsidP="0058505A">
      <w:pPr>
        <w:ind w:left="360"/>
        <w:rPr>
          <w:rFonts w:ascii="Arial" w:hAnsi="Arial" w:cs="Arial"/>
          <w:b/>
        </w:rPr>
      </w:pPr>
      <w:r w:rsidRPr="0058505A">
        <w:rPr>
          <w:rFonts w:ascii="Arial" w:hAnsi="Arial" w:cs="Arial"/>
          <w:b/>
        </w:rPr>
        <w:t>Ergebnis Erzdiözese Salzburg nach Regionen:</w:t>
      </w:r>
    </w:p>
    <w:p w:rsidR="00165231" w:rsidRPr="0058505A" w:rsidRDefault="00165231" w:rsidP="0058505A">
      <w:pPr>
        <w:ind w:left="360"/>
        <w:rPr>
          <w:rFonts w:ascii="Arial" w:hAnsi="Arial" w:cs="Arial"/>
          <w:b/>
        </w:rPr>
      </w:pPr>
    </w:p>
    <w:p w:rsidR="00637656" w:rsidRPr="0058505A" w:rsidRDefault="00637656" w:rsidP="0058505A">
      <w:pPr>
        <w:pStyle w:val="Listenabsatz"/>
        <w:spacing w:line="120" w:lineRule="auto"/>
        <w:rPr>
          <w:rFonts w:ascii="Arial" w:hAnsi="Arial" w:cs="Arial"/>
          <w:lang w:val="de-DE"/>
        </w:rPr>
      </w:pPr>
      <w:r w:rsidRPr="0058505A">
        <w:rPr>
          <w:rFonts w:ascii="Arial" w:hAnsi="Arial" w:cs="Arial"/>
          <w:lang w:val="de-DE"/>
        </w:rPr>
        <w:tab/>
      </w:r>
    </w:p>
    <w:tbl>
      <w:tblPr>
        <w:tblStyle w:val="Tabellenraster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85"/>
        <w:gridCol w:w="1418"/>
      </w:tblGrid>
      <w:tr w:rsidR="00637656" w:rsidRPr="0058505A" w:rsidTr="002A1450">
        <w:trPr>
          <w:jc w:val="center"/>
        </w:trPr>
        <w:tc>
          <w:tcPr>
            <w:tcW w:w="3085" w:type="dxa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Stadt Salzburg</w:t>
            </w:r>
          </w:p>
        </w:tc>
        <w:tc>
          <w:tcPr>
            <w:tcW w:w="1418" w:type="dxa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180.390,60</w:t>
            </w:r>
          </w:p>
        </w:tc>
      </w:tr>
      <w:tr w:rsidR="00637656" w:rsidRPr="0058505A" w:rsidTr="002A1450">
        <w:trPr>
          <w:jc w:val="center"/>
        </w:trPr>
        <w:tc>
          <w:tcPr>
            <w:tcW w:w="3085" w:type="dxa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Pongau</w:t>
            </w:r>
          </w:p>
        </w:tc>
        <w:tc>
          <w:tcPr>
            <w:tcW w:w="1418" w:type="dxa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310.290,79</w:t>
            </w:r>
          </w:p>
        </w:tc>
      </w:tr>
      <w:tr w:rsidR="00637656" w:rsidRPr="0058505A" w:rsidTr="002A1450">
        <w:trPr>
          <w:jc w:val="center"/>
        </w:trPr>
        <w:tc>
          <w:tcPr>
            <w:tcW w:w="3085" w:type="dxa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Pinzgau</w:t>
            </w:r>
          </w:p>
        </w:tc>
        <w:tc>
          <w:tcPr>
            <w:tcW w:w="1418" w:type="dxa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263.368,86</w:t>
            </w:r>
          </w:p>
        </w:tc>
      </w:tr>
      <w:tr w:rsidR="00637656" w:rsidRPr="0058505A" w:rsidTr="002A1450">
        <w:trPr>
          <w:jc w:val="center"/>
        </w:trPr>
        <w:tc>
          <w:tcPr>
            <w:tcW w:w="3085" w:type="dxa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 xml:space="preserve">Flachgau </w:t>
            </w:r>
          </w:p>
        </w:tc>
        <w:tc>
          <w:tcPr>
            <w:tcW w:w="1418" w:type="dxa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409.110,47</w:t>
            </w:r>
          </w:p>
        </w:tc>
      </w:tr>
      <w:tr w:rsidR="00637656" w:rsidRPr="0058505A" w:rsidTr="002A1450">
        <w:trPr>
          <w:jc w:val="center"/>
        </w:trPr>
        <w:tc>
          <w:tcPr>
            <w:tcW w:w="3085" w:type="dxa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 xml:space="preserve">Lungau </w:t>
            </w:r>
          </w:p>
        </w:tc>
        <w:tc>
          <w:tcPr>
            <w:tcW w:w="1418" w:type="dxa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 xml:space="preserve"> 58.314,00</w:t>
            </w:r>
          </w:p>
        </w:tc>
      </w:tr>
      <w:tr w:rsidR="00637656" w:rsidRPr="0058505A" w:rsidTr="002A1450">
        <w:trPr>
          <w:jc w:val="center"/>
        </w:trPr>
        <w:tc>
          <w:tcPr>
            <w:tcW w:w="3085" w:type="dxa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 xml:space="preserve">Tennengau </w:t>
            </w:r>
            <w:r w:rsidRPr="0058505A">
              <w:rPr>
                <w:rFonts w:ascii="Arial" w:hAnsi="Arial" w:cs="Arial"/>
              </w:rPr>
              <w:tab/>
            </w:r>
          </w:p>
        </w:tc>
        <w:tc>
          <w:tcPr>
            <w:tcW w:w="1418" w:type="dxa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 xml:space="preserve"> 166.683,00</w:t>
            </w:r>
          </w:p>
        </w:tc>
      </w:tr>
      <w:tr w:rsidR="00637656" w:rsidRPr="0058505A" w:rsidTr="002A1450">
        <w:trPr>
          <w:jc w:val="center"/>
        </w:trPr>
        <w:tc>
          <w:tcPr>
            <w:tcW w:w="3085" w:type="dxa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Tiroler Teil</w:t>
            </w:r>
          </w:p>
        </w:tc>
        <w:tc>
          <w:tcPr>
            <w:tcW w:w="1418" w:type="dxa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555.265,96</w:t>
            </w:r>
          </w:p>
        </w:tc>
      </w:tr>
      <w:tr w:rsidR="00637656" w:rsidRPr="0058505A" w:rsidTr="002A1450">
        <w:trPr>
          <w:jc w:val="center"/>
        </w:trPr>
        <w:tc>
          <w:tcPr>
            <w:tcW w:w="3085" w:type="dxa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Div. Zahlschein-Spenden</w:t>
            </w:r>
          </w:p>
        </w:tc>
        <w:tc>
          <w:tcPr>
            <w:tcW w:w="1418" w:type="dxa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68.558,65</w:t>
            </w:r>
          </w:p>
        </w:tc>
      </w:tr>
      <w:tr w:rsidR="00637656" w:rsidRPr="0058505A" w:rsidTr="0058505A">
        <w:trPr>
          <w:jc w:val="center"/>
        </w:trPr>
        <w:tc>
          <w:tcPr>
            <w:tcW w:w="3085" w:type="dxa"/>
            <w:shd w:val="clear" w:color="auto" w:fill="D9D9D9" w:themeFill="background1" w:themeFillShade="D9"/>
            <w:hideMark/>
          </w:tcPr>
          <w:p w:rsidR="00637656" w:rsidRPr="0058505A" w:rsidRDefault="00637656" w:rsidP="002A1450">
            <w:pPr>
              <w:rPr>
                <w:rFonts w:ascii="Arial" w:hAnsi="Arial" w:cs="Arial"/>
              </w:rPr>
            </w:pPr>
            <w:r w:rsidRPr="0058505A">
              <w:rPr>
                <w:rFonts w:ascii="Arial" w:hAnsi="Arial" w:cs="Arial"/>
              </w:rPr>
              <w:t>Ergebnis Erzdiözese Salzburg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637656" w:rsidRPr="0058505A" w:rsidRDefault="00637656" w:rsidP="002A1450">
            <w:pPr>
              <w:jc w:val="right"/>
              <w:rPr>
                <w:rFonts w:ascii="Arial" w:hAnsi="Arial" w:cs="Arial"/>
                <w:b/>
              </w:rPr>
            </w:pPr>
            <w:r w:rsidRPr="0058505A">
              <w:rPr>
                <w:rFonts w:ascii="Arial" w:hAnsi="Arial" w:cs="Arial"/>
                <w:b/>
              </w:rPr>
              <w:fldChar w:fldCharType="begin"/>
            </w:r>
            <w:r w:rsidRPr="0058505A">
              <w:rPr>
                <w:rFonts w:ascii="Arial" w:hAnsi="Arial" w:cs="Arial"/>
                <w:b/>
              </w:rPr>
              <w:instrText xml:space="preserve"> =SUM(ABOVE) </w:instrText>
            </w:r>
            <w:r w:rsidRPr="0058505A">
              <w:rPr>
                <w:rFonts w:ascii="Arial" w:hAnsi="Arial" w:cs="Arial"/>
                <w:b/>
              </w:rPr>
              <w:fldChar w:fldCharType="separate"/>
            </w:r>
            <w:r w:rsidRPr="0058505A">
              <w:rPr>
                <w:rFonts w:ascii="Arial" w:hAnsi="Arial" w:cs="Arial"/>
                <w:b/>
                <w:noProof/>
              </w:rPr>
              <w:t>2.011.982,33</w:t>
            </w:r>
            <w:r w:rsidRPr="0058505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37656" w:rsidRDefault="00637656" w:rsidP="0058505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" w:hAnsi="Arial" w:cs="Arial"/>
          <w:sz w:val="22"/>
          <w:szCs w:val="22"/>
        </w:rPr>
      </w:pPr>
    </w:p>
    <w:p w:rsidR="008D16B1" w:rsidRPr="007303D2" w:rsidRDefault="002D256E" w:rsidP="008D16B1">
      <w:pPr>
        <w:numPr>
          <w:ilvl w:val="0"/>
          <w:numId w:val="1"/>
        </w:numPr>
        <w:tabs>
          <w:tab w:val="clear" w:pos="720"/>
          <w:tab w:val="num" w:pos="5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den </w:t>
      </w:r>
      <w:r w:rsidR="007047F4">
        <w:rPr>
          <w:rFonts w:ascii="Arial" w:hAnsi="Arial" w:cs="Arial"/>
          <w:sz w:val="22"/>
          <w:szCs w:val="22"/>
        </w:rPr>
        <w:t xml:space="preserve">letzten </w:t>
      </w:r>
      <w:r>
        <w:rPr>
          <w:rFonts w:ascii="Arial" w:hAnsi="Arial" w:cs="Arial"/>
          <w:sz w:val="22"/>
          <w:szCs w:val="22"/>
        </w:rPr>
        <w:t xml:space="preserve">70 Jahren wurde </w:t>
      </w:r>
      <w:r w:rsidR="007047F4">
        <w:rPr>
          <w:rFonts w:ascii="Arial" w:hAnsi="Arial" w:cs="Arial"/>
          <w:sz w:val="22"/>
          <w:szCs w:val="22"/>
        </w:rPr>
        <w:t xml:space="preserve">von den Kindern </w:t>
      </w:r>
      <w:r>
        <w:rPr>
          <w:rFonts w:ascii="Arial" w:hAnsi="Arial" w:cs="Arial"/>
          <w:sz w:val="22"/>
          <w:szCs w:val="22"/>
        </w:rPr>
        <w:t xml:space="preserve">in unserer Erzdiözese ein </w:t>
      </w:r>
      <w:proofErr w:type="spellStart"/>
      <w:r>
        <w:rPr>
          <w:rFonts w:ascii="Arial" w:hAnsi="Arial" w:cs="Arial"/>
          <w:sz w:val="22"/>
          <w:szCs w:val="22"/>
        </w:rPr>
        <w:t>unglaub</w:t>
      </w:r>
      <w:r w:rsidR="0064598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licher</w:t>
      </w:r>
      <w:proofErr w:type="spellEnd"/>
      <w:r>
        <w:rPr>
          <w:rFonts w:ascii="Arial" w:hAnsi="Arial" w:cs="Arial"/>
          <w:sz w:val="22"/>
          <w:szCs w:val="22"/>
        </w:rPr>
        <w:t xml:space="preserve"> Betrag von </w:t>
      </w:r>
      <w:r w:rsidR="0058505A">
        <w:rPr>
          <w:rFonts w:ascii="Arial" w:hAnsi="Arial" w:cs="Arial"/>
          <w:sz w:val="22"/>
          <w:szCs w:val="22"/>
        </w:rPr>
        <w:t xml:space="preserve">knapp </w:t>
      </w:r>
      <w:r>
        <w:rPr>
          <w:rFonts w:ascii="Arial" w:hAnsi="Arial" w:cs="Arial"/>
          <w:sz w:val="22"/>
          <w:szCs w:val="22"/>
        </w:rPr>
        <w:t>54 Millionen Euro gesammelt</w:t>
      </w:r>
      <w:r w:rsidR="001A5D9C">
        <w:rPr>
          <w:rFonts w:ascii="Arial" w:hAnsi="Arial" w:cs="Arial"/>
          <w:sz w:val="22"/>
          <w:szCs w:val="22"/>
        </w:rPr>
        <w:t>.</w:t>
      </w:r>
      <w:r w:rsidR="00253C28">
        <w:rPr>
          <w:rFonts w:ascii="Arial" w:hAnsi="Arial" w:cs="Arial"/>
          <w:sz w:val="22"/>
          <w:szCs w:val="22"/>
        </w:rPr>
        <w:t xml:space="preserve"> Das Ergebnis der ersten Aktion 1954 in der </w:t>
      </w:r>
      <w:proofErr w:type="spellStart"/>
      <w:r w:rsidR="00253C28">
        <w:rPr>
          <w:rFonts w:ascii="Arial" w:hAnsi="Arial" w:cs="Arial"/>
          <w:sz w:val="22"/>
          <w:szCs w:val="22"/>
        </w:rPr>
        <w:t>Erziözese</w:t>
      </w:r>
      <w:proofErr w:type="spellEnd"/>
      <w:r w:rsidR="00253C28">
        <w:rPr>
          <w:rFonts w:ascii="Arial" w:hAnsi="Arial" w:cs="Arial"/>
          <w:sz w:val="22"/>
          <w:szCs w:val="22"/>
        </w:rPr>
        <w:t xml:space="preserve"> Salzburg brachte ein Ergebnis von € </w:t>
      </w:r>
      <w:r w:rsidR="00253C28" w:rsidRPr="00253C28">
        <w:rPr>
          <w:rFonts w:ascii="Arial" w:hAnsi="Arial" w:cs="Arial"/>
          <w:sz w:val="22"/>
          <w:szCs w:val="22"/>
        </w:rPr>
        <w:t>31,10</w:t>
      </w:r>
      <w:r w:rsidR="00253C28">
        <w:rPr>
          <w:rFonts w:ascii="Arial" w:hAnsi="Arial" w:cs="Arial"/>
          <w:sz w:val="22"/>
          <w:szCs w:val="22"/>
        </w:rPr>
        <w:t>.</w:t>
      </w:r>
    </w:p>
    <w:p w:rsidR="007E17C4" w:rsidRDefault="007E17C4" w:rsidP="007E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32"/>
          <w:szCs w:val="32"/>
        </w:rPr>
      </w:pPr>
    </w:p>
    <w:p w:rsidR="00251AB2" w:rsidRDefault="00251AB2" w:rsidP="007E1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32"/>
          <w:szCs w:val="32"/>
        </w:rPr>
      </w:pPr>
    </w:p>
    <w:p w:rsidR="004D7E0B" w:rsidRPr="00251AB2" w:rsidRDefault="004D7E0B" w:rsidP="004D7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142" w:hanging="142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251AB2">
        <w:rPr>
          <w:rFonts w:ascii="Arial" w:hAnsi="Arial" w:cs="Arial"/>
          <w:b/>
          <w:color w:val="0070C0"/>
          <w:sz w:val="28"/>
          <w:szCs w:val="28"/>
          <w:u w:val="single"/>
        </w:rPr>
        <w:t>Österreichweit:</w:t>
      </w:r>
    </w:p>
    <w:p w:rsidR="004D7E0B" w:rsidRPr="004D7E0B" w:rsidRDefault="004D7E0B" w:rsidP="004D7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120" w:lineRule="auto"/>
        <w:ind w:left="142" w:hanging="142"/>
        <w:rPr>
          <w:rFonts w:ascii="Arial" w:hAnsi="Arial" w:cs="Arial"/>
          <w:sz w:val="22"/>
        </w:rPr>
      </w:pPr>
    </w:p>
    <w:p w:rsidR="004D7E0B" w:rsidRDefault="004D1DFD" w:rsidP="004D7E0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D16B1">
        <w:rPr>
          <w:rFonts w:ascii="Arial" w:hAnsi="Arial" w:cs="Arial"/>
          <w:sz w:val="22"/>
          <w:szCs w:val="22"/>
        </w:rPr>
        <w:t>9</w:t>
      </w:r>
      <w:r w:rsidR="00983A92">
        <w:rPr>
          <w:rFonts w:ascii="Arial" w:hAnsi="Arial" w:cs="Arial"/>
          <w:sz w:val="22"/>
          <w:szCs w:val="22"/>
        </w:rPr>
        <w:t>,</w:t>
      </w:r>
      <w:r w:rsidR="008D16B1">
        <w:rPr>
          <w:rFonts w:ascii="Arial" w:hAnsi="Arial" w:cs="Arial"/>
          <w:sz w:val="22"/>
          <w:szCs w:val="22"/>
        </w:rPr>
        <w:t>2</w:t>
      </w:r>
      <w:r w:rsidR="004D7E0B" w:rsidRPr="000C09E3">
        <w:rPr>
          <w:rFonts w:ascii="Arial" w:hAnsi="Arial" w:cs="Arial"/>
          <w:sz w:val="22"/>
          <w:szCs w:val="22"/>
        </w:rPr>
        <w:t xml:space="preserve"> Millionen Euro haben </w:t>
      </w:r>
      <w:r w:rsidR="00081318" w:rsidRPr="000C09E3">
        <w:rPr>
          <w:rFonts w:ascii="Arial" w:hAnsi="Arial" w:cs="Arial"/>
          <w:sz w:val="22"/>
          <w:szCs w:val="22"/>
        </w:rPr>
        <w:t xml:space="preserve">im Vorjahr </w:t>
      </w:r>
      <w:r w:rsidR="004D7E0B" w:rsidRPr="000C09E3">
        <w:rPr>
          <w:rFonts w:ascii="Arial" w:hAnsi="Arial" w:cs="Arial"/>
          <w:sz w:val="22"/>
          <w:szCs w:val="22"/>
        </w:rPr>
        <w:t xml:space="preserve">die 85.000 österreichischen </w:t>
      </w:r>
      <w:proofErr w:type="spellStart"/>
      <w:r w:rsidR="004D7E0B" w:rsidRPr="000C09E3">
        <w:rPr>
          <w:rFonts w:ascii="Arial" w:hAnsi="Arial" w:cs="Arial"/>
          <w:sz w:val="22"/>
          <w:szCs w:val="22"/>
        </w:rPr>
        <w:t>Sternsinger</w:t>
      </w:r>
      <w:r w:rsidR="006F7639" w:rsidRPr="000C09E3">
        <w:rPr>
          <w:rFonts w:ascii="Arial" w:hAnsi="Arial" w:cs="Arial"/>
          <w:sz w:val="22"/>
          <w:szCs w:val="22"/>
        </w:rPr>
        <w:t>kinder</w:t>
      </w:r>
      <w:proofErr w:type="spellEnd"/>
      <w:r w:rsidR="006F7639" w:rsidRPr="000C09E3">
        <w:rPr>
          <w:rFonts w:ascii="Arial" w:hAnsi="Arial" w:cs="Arial"/>
          <w:sz w:val="22"/>
          <w:szCs w:val="22"/>
        </w:rPr>
        <w:t>,</w:t>
      </w:r>
      <w:r w:rsidR="006F7639">
        <w:rPr>
          <w:rFonts w:ascii="Arial" w:hAnsi="Arial" w:cs="Arial"/>
          <w:sz w:val="22"/>
          <w:szCs w:val="22"/>
        </w:rPr>
        <w:t xml:space="preserve"> unterstützt von 30.000 Begleitpersonen,</w:t>
      </w:r>
      <w:r w:rsidR="004D7E0B" w:rsidRPr="00081318">
        <w:rPr>
          <w:rFonts w:ascii="Arial" w:hAnsi="Arial" w:cs="Arial"/>
          <w:sz w:val="22"/>
          <w:szCs w:val="22"/>
        </w:rPr>
        <w:t xml:space="preserve"> in </w:t>
      </w:r>
      <w:r w:rsidR="008D16B1">
        <w:rPr>
          <w:rFonts w:ascii="Arial" w:hAnsi="Arial" w:cs="Arial"/>
          <w:sz w:val="22"/>
          <w:szCs w:val="22"/>
        </w:rPr>
        <w:t xml:space="preserve">nahezu </w:t>
      </w:r>
      <w:r w:rsidR="004D7E0B" w:rsidRPr="00081318">
        <w:rPr>
          <w:rFonts w:ascii="Arial" w:hAnsi="Arial" w:cs="Arial"/>
          <w:sz w:val="22"/>
          <w:szCs w:val="22"/>
        </w:rPr>
        <w:t xml:space="preserve">3.000 Pfarren </w:t>
      </w:r>
      <w:r w:rsidR="00081318">
        <w:rPr>
          <w:rFonts w:ascii="Arial" w:hAnsi="Arial" w:cs="Arial"/>
          <w:sz w:val="22"/>
          <w:szCs w:val="22"/>
        </w:rPr>
        <w:t>anvertraut bekommen</w:t>
      </w:r>
      <w:r w:rsidR="004D7E0B" w:rsidRPr="00081318">
        <w:rPr>
          <w:rFonts w:ascii="Arial" w:hAnsi="Arial" w:cs="Arial"/>
          <w:sz w:val="22"/>
          <w:szCs w:val="22"/>
        </w:rPr>
        <w:t>.</w:t>
      </w:r>
    </w:p>
    <w:p w:rsidR="008D16B1" w:rsidRDefault="002D256E" w:rsidP="008D16B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Durchschnittlich </w:t>
      </w:r>
      <w:proofErr w:type="spellStart"/>
      <w:r>
        <w:rPr>
          <w:rFonts w:ascii="Arial" w:hAnsi="Arial" w:cs="Arial"/>
          <w:sz w:val="22"/>
          <w:szCs w:val="22"/>
        </w:rPr>
        <w:t>ersingt</w:t>
      </w:r>
      <w:proofErr w:type="spellEnd"/>
      <w:r>
        <w:rPr>
          <w:rFonts w:ascii="Arial" w:hAnsi="Arial" w:cs="Arial"/>
          <w:sz w:val="22"/>
          <w:szCs w:val="22"/>
        </w:rPr>
        <w:t xml:space="preserve"> jedes Kind r</w:t>
      </w:r>
      <w:r w:rsidR="008D16B1" w:rsidRPr="008D16B1">
        <w:rPr>
          <w:rFonts w:ascii="Arial" w:hAnsi="Arial" w:cs="Arial"/>
          <w:sz w:val="22"/>
          <w:szCs w:val="22"/>
        </w:rPr>
        <w:t>und 220 Euro beim Einsatz für eine gerechte</w:t>
      </w:r>
      <w:r>
        <w:rPr>
          <w:rFonts w:ascii="Arial" w:hAnsi="Arial" w:cs="Arial"/>
          <w:sz w:val="22"/>
          <w:szCs w:val="22"/>
        </w:rPr>
        <w:t>re</w:t>
      </w:r>
      <w:r w:rsidR="008D16B1" w:rsidRPr="008D16B1">
        <w:rPr>
          <w:rFonts w:ascii="Arial" w:hAnsi="Arial" w:cs="Arial"/>
          <w:sz w:val="22"/>
          <w:szCs w:val="22"/>
        </w:rPr>
        <w:t xml:space="preserve"> Welt.</w:t>
      </w:r>
    </w:p>
    <w:p w:rsidR="008D16B1" w:rsidRDefault="008D16B1" w:rsidP="008D16B1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22"/>
          <w:szCs w:val="22"/>
        </w:rPr>
      </w:pPr>
      <w:r w:rsidRPr="008D16B1">
        <w:rPr>
          <w:rFonts w:ascii="Arial" w:hAnsi="Arial" w:cs="Arial"/>
          <w:sz w:val="22"/>
          <w:szCs w:val="22"/>
        </w:rPr>
        <w:t xml:space="preserve">Seit den Anfängen 1954 konnten die </w:t>
      </w:r>
      <w:r w:rsidR="004C54D3">
        <w:rPr>
          <w:rFonts w:ascii="Arial" w:hAnsi="Arial" w:cs="Arial"/>
          <w:sz w:val="22"/>
          <w:szCs w:val="22"/>
        </w:rPr>
        <w:t xml:space="preserve">österreichischen </w:t>
      </w:r>
      <w:proofErr w:type="spellStart"/>
      <w:proofErr w:type="gramStart"/>
      <w:r w:rsidRPr="008D16B1">
        <w:rPr>
          <w:rFonts w:ascii="Arial" w:hAnsi="Arial" w:cs="Arial"/>
          <w:sz w:val="22"/>
          <w:szCs w:val="22"/>
        </w:rPr>
        <w:t>Sternsinger</w:t>
      </w:r>
      <w:r>
        <w:rPr>
          <w:rFonts w:ascii="Arial" w:hAnsi="Arial" w:cs="Arial"/>
          <w:sz w:val="22"/>
          <w:szCs w:val="22"/>
        </w:rPr>
        <w:t>:</w:t>
      </w:r>
      <w:r w:rsidRPr="008D16B1">
        <w:rPr>
          <w:rFonts w:ascii="Arial" w:hAnsi="Arial" w:cs="Arial"/>
          <w:sz w:val="22"/>
          <w:szCs w:val="22"/>
        </w:rPr>
        <w:t>innen</w:t>
      </w:r>
      <w:proofErr w:type="spellEnd"/>
      <w:proofErr w:type="gramEnd"/>
      <w:r w:rsidRPr="008D16B1">
        <w:rPr>
          <w:rFonts w:ascii="Arial" w:hAnsi="Arial" w:cs="Arial"/>
          <w:sz w:val="22"/>
          <w:szCs w:val="22"/>
        </w:rPr>
        <w:t xml:space="preserve"> unglaubliche 520 Millionen Euro </w:t>
      </w:r>
      <w:proofErr w:type="spellStart"/>
      <w:r w:rsidRPr="008D16B1">
        <w:rPr>
          <w:rFonts w:ascii="Arial" w:hAnsi="Arial" w:cs="Arial"/>
          <w:sz w:val="22"/>
          <w:szCs w:val="22"/>
        </w:rPr>
        <w:t>ersingen</w:t>
      </w:r>
      <w:proofErr w:type="spellEnd"/>
      <w:r w:rsidRPr="008D16B1">
        <w:rPr>
          <w:rFonts w:ascii="Arial" w:hAnsi="Arial" w:cs="Arial"/>
          <w:sz w:val="22"/>
          <w:szCs w:val="22"/>
        </w:rPr>
        <w:t>.</w:t>
      </w:r>
    </w:p>
    <w:p w:rsidR="00223D5E" w:rsidRPr="00081318" w:rsidRDefault="00223D5E" w:rsidP="00223D5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bei der kommenden Aktion werden die Sternsinger wieder geschätzte 420.000 km zurücklegen und damit ca. 10mal den Erdball umrunden.</w:t>
      </w:r>
    </w:p>
    <w:p w:rsidR="00081318" w:rsidRDefault="00031386" w:rsidP="0008131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als </w:t>
      </w:r>
      <w:r w:rsidR="00081318">
        <w:rPr>
          <w:rFonts w:ascii="Arial" w:hAnsi="Arial" w:cs="Arial"/>
          <w:sz w:val="22"/>
          <w:szCs w:val="22"/>
        </w:rPr>
        <w:t>4 Millionen Kinder &amp; Jugendliche haben seit 1954 beim Sternsingen ihre ersten Erfahrungen mit ehrenamtlich</w:t>
      </w:r>
      <w:r w:rsidR="006F7639">
        <w:rPr>
          <w:rFonts w:ascii="Arial" w:hAnsi="Arial" w:cs="Arial"/>
          <w:sz w:val="22"/>
          <w:szCs w:val="22"/>
        </w:rPr>
        <w:t>-kirchlich</w:t>
      </w:r>
      <w:r w:rsidR="00081318">
        <w:rPr>
          <w:rFonts w:ascii="Arial" w:hAnsi="Arial" w:cs="Arial"/>
          <w:sz w:val="22"/>
          <w:szCs w:val="22"/>
        </w:rPr>
        <w:t>e</w:t>
      </w:r>
      <w:r w:rsidR="00833143">
        <w:rPr>
          <w:rFonts w:ascii="Arial" w:hAnsi="Arial" w:cs="Arial"/>
          <w:sz w:val="22"/>
          <w:szCs w:val="22"/>
        </w:rPr>
        <w:t>m</w:t>
      </w:r>
      <w:r w:rsidR="00081318">
        <w:rPr>
          <w:rFonts w:ascii="Arial" w:hAnsi="Arial" w:cs="Arial"/>
          <w:sz w:val="22"/>
          <w:szCs w:val="22"/>
        </w:rPr>
        <w:t xml:space="preserve"> Engagement gesammelt.</w:t>
      </w:r>
    </w:p>
    <w:p w:rsidR="007E52DE" w:rsidRDefault="007E52DE" w:rsidP="007E5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142"/>
        <w:rPr>
          <w:rFonts w:ascii="Arial" w:hAnsi="Arial" w:cs="Arial"/>
          <w:sz w:val="22"/>
          <w:szCs w:val="22"/>
        </w:rPr>
      </w:pPr>
    </w:p>
    <w:p w:rsidR="007E52DE" w:rsidRPr="007E52DE" w:rsidRDefault="007E52DE" w:rsidP="007E52D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22"/>
          <w:szCs w:val="22"/>
        </w:rPr>
      </w:pPr>
      <w:r w:rsidRPr="007E52DE">
        <w:rPr>
          <w:rFonts w:ascii="Arial" w:hAnsi="Arial" w:cs="Arial"/>
          <w:sz w:val="22"/>
          <w:szCs w:val="22"/>
        </w:rPr>
        <w:t xml:space="preserve">Spendengütesiegel: </w:t>
      </w:r>
    </w:p>
    <w:p w:rsidR="007E52DE" w:rsidRDefault="007E52DE" w:rsidP="007E5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2"/>
        <w:rPr>
          <w:rFonts w:ascii="Arial" w:hAnsi="Arial" w:cs="Arial"/>
          <w:sz w:val="22"/>
          <w:szCs w:val="22"/>
        </w:rPr>
      </w:pPr>
      <w:r w:rsidRPr="007E52DE">
        <w:rPr>
          <w:rFonts w:ascii="Arial" w:hAnsi="Arial" w:cs="Arial"/>
          <w:sz w:val="22"/>
          <w:szCs w:val="22"/>
        </w:rPr>
        <w:t xml:space="preserve">Die Dreikönigsaktion der Katholischen Jungschar war 2001 unter den ersten Organisationen, der diese Auszeichnung von der Kammer der Wirtschaftstreuhänder verliehen wurde. Die gesamte Finanzabwicklung der Dreikönigsaktion wird jährlich von unabhängigen </w:t>
      </w:r>
      <w:proofErr w:type="spellStart"/>
      <w:proofErr w:type="gramStart"/>
      <w:r w:rsidRPr="007E52DE">
        <w:rPr>
          <w:rFonts w:ascii="Arial" w:hAnsi="Arial" w:cs="Arial"/>
          <w:sz w:val="22"/>
          <w:szCs w:val="22"/>
        </w:rPr>
        <w:t>Wirtschaftsprüfer:innen</w:t>
      </w:r>
      <w:proofErr w:type="spellEnd"/>
      <w:proofErr w:type="gramEnd"/>
      <w:r w:rsidRPr="007E52DE">
        <w:rPr>
          <w:rFonts w:ascii="Arial" w:hAnsi="Arial" w:cs="Arial"/>
          <w:sz w:val="22"/>
          <w:szCs w:val="22"/>
        </w:rPr>
        <w:t xml:space="preserve"> kontrolliert.</w:t>
      </w:r>
    </w:p>
    <w:p w:rsidR="007E52DE" w:rsidRDefault="007E52DE" w:rsidP="007E5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2"/>
        <w:rPr>
          <w:rFonts w:ascii="Arial" w:hAnsi="Arial" w:cs="Arial"/>
          <w:sz w:val="22"/>
          <w:szCs w:val="22"/>
        </w:rPr>
      </w:pPr>
    </w:p>
    <w:p w:rsidR="007E52DE" w:rsidRPr="007E52DE" w:rsidRDefault="007E52DE" w:rsidP="007E52DE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22"/>
          <w:szCs w:val="22"/>
        </w:rPr>
      </w:pPr>
      <w:r w:rsidRPr="007E52DE">
        <w:rPr>
          <w:rFonts w:ascii="Arial" w:hAnsi="Arial" w:cs="Arial"/>
          <w:sz w:val="22"/>
          <w:szCs w:val="22"/>
        </w:rPr>
        <w:t>Sternsingerspenden sind steuerlich absetzbar</w:t>
      </w:r>
    </w:p>
    <w:p w:rsidR="007E52DE" w:rsidRDefault="007E52DE" w:rsidP="007E52DE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7E52DE" w:rsidSect="00446BB1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50" w:rsidRDefault="002A1450" w:rsidP="00446BB1">
      <w:r>
        <w:separator/>
      </w:r>
    </w:p>
  </w:endnote>
  <w:endnote w:type="continuationSeparator" w:id="0">
    <w:p w:rsidR="002A1450" w:rsidRDefault="002A1450" w:rsidP="0044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Condensed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50" w:rsidRDefault="002A1450" w:rsidP="00446BB1">
      <w:r>
        <w:separator/>
      </w:r>
    </w:p>
  </w:footnote>
  <w:footnote w:type="continuationSeparator" w:id="0">
    <w:p w:rsidR="002A1450" w:rsidRDefault="002A1450" w:rsidP="0044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DE" w:rsidRDefault="007E52DE">
    <w:pPr>
      <w:pStyle w:val="Kopfzeile"/>
    </w:pPr>
    <w:r>
      <w:rPr>
        <w:rFonts w:ascii="Arial Narrow" w:hAnsi="Arial Narrow"/>
        <w:noProof/>
        <w:lang w:val="de-DE"/>
      </w:rPr>
      <w:drawing>
        <wp:inline distT="0" distB="0" distL="0" distR="0" wp14:anchorId="0886BE8C" wp14:editId="3448AABF">
          <wp:extent cx="2047875" cy="476250"/>
          <wp:effectExtent l="0" t="0" r="9525" b="0"/>
          <wp:docPr id="2" name="Grafik 2" descr="KJS-S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JS-S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2DE" w:rsidRDefault="007E5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A3B"/>
    <w:multiLevelType w:val="hybridMultilevel"/>
    <w:tmpl w:val="F2C8A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DA7"/>
    <w:multiLevelType w:val="hybridMultilevel"/>
    <w:tmpl w:val="41247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D0E"/>
    <w:multiLevelType w:val="hybridMultilevel"/>
    <w:tmpl w:val="B0C2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073E"/>
    <w:multiLevelType w:val="hybridMultilevel"/>
    <w:tmpl w:val="039A7518"/>
    <w:lvl w:ilvl="0" w:tplc="D5D635A8">
      <w:numFmt w:val="bullet"/>
      <w:lvlText w:val="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DC763BE"/>
    <w:multiLevelType w:val="hybridMultilevel"/>
    <w:tmpl w:val="8B8872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707829"/>
    <w:multiLevelType w:val="hybridMultilevel"/>
    <w:tmpl w:val="72FCAC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F2847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1A5DB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A8"/>
    <w:rsid w:val="000114E8"/>
    <w:rsid w:val="00031386"/>
    <w:rsid w:val="00051F00"/>
    <w:rsid w:val="00081318"/>
    <w:rsid w:val="00093F16"/>
    <w:rsid w:val="000A2971"/>
    <w:rsid w:val="000B2C10"/>
    <w:rsid w:val="000C09E3"/>
    <w:rsid w:val="0014422C"/>
    <w:rsid w:val="00163784"/>
    <w:rsid w:val="00165231"/>
    <w:rsid w:val="001852B8"/>
    <w:rsid w:val="001A5D9C"/>
    <w:rsid w:val="001D3CF7"/>
    <w:rsid w:val="001F49CE"/>
    <w:rsid w:val="001F631E"/>
    <w:rsid w:val="00223D5E"/>
    <w:rsid w:val="00251AB2"/>
    <w:rsid w:val="00253C28"/>
    <w:rsid w:val="002679CE"/>
    <w:rsid w:val="00281C1D"/>
    <w:rsid w:val="00292FF0"/>
    <w:rsid w:val="002A1450"/>
    <w:rsid w:val="002D256E"/>
    <w:rsid w:val="002D2DF3"/>
    <w:rsid w:val="00355A42"/>
    <w:rsid w:val="003B6ADF"/>
    <w:rsid w:val="003F50A8"/>
    <w:rsid w:val="004176B4"/>
    <w:rsid w:val="00420C30"/>
    <w:rsid w:val="00446BB1"/>
    <w:rsid w:val="00464118"/>
    <w:rsid w:val="004C1F6D"/>
    <w:rsid w:val="004C54D3"/>
    <w:rsid w:val="004D1DFD"/>
    <w:rsid w:val="004D7E0B"/>
    <w:rsid w:val="0058505A"/>
    <w:rsid w:val="005A5F4F"/>
    <w:rsid w:val="00606A1D"/>
    <w:rsid w:val="00637656"/>
    <w:rsid w:val="00645985"/>
    <w:rsid w:val="006723D0"/>
    <w:rsid w:val="006A50C2"/>
    <w:rsid w:val="006B4185"/>
    <w:rsid w:val="006C156B"/>
    <w:rsid w:val="006D3A5E"/>
    <w:rsid w:val="006F050B"/>
    <w:rsid w:val="006F4500"/>
    <w:rsid w:val="006F7639"/>
    <w:rsid w:val="007047F4"/>
    <w:rsid w:val="007303D2"/>
    <w:rsid w:val="00750BA5"/>
    <w:rsid w:val="00757762"/>
    <w:rsid w:val="00780122"/>
    <w:rsid w:val="00794083"/>
    <w:rsid w:val="007A412E"/>
    <w:rsid w:val="007C147A"/>
    <w:rsid w:val="007E17C4"/>
    <w:rsid w:val="007E52DE"/>
    <w:rsid w:val="008001AF"/>
    <w:rsid w:val="0082054B"/>
    <w:rsid w:val="00833143"/>
    <w:rsid w:val="008A242F"/>
    <w:rsid w:val="008B4E65"/>
    <w:rsid w:val="008B7F09"/>
    <w:rsid w:val="008C3170"/>
    <w:rsid w:val="008D16B1"/>
    <w:rsid w:val="008D37BA"/>
    <w:rsid w:val="008F68EE"/>
    <w:rsid w:val="00975D61"/>
    <w:rsid w:val="00983A92"/>
    <w:rsid w:val="009B1D5A"/>
    <w:rsid w:val="009F561E"/>
    <w:rsid w:val="00A73DFD"/>
    <w:rsid w:val="00A97A67"/>
    <w:rsid w:val="00AD1125"/>
    <w:rsid w:val="00AE1303"/>
    <w:rsid w:val="00B01F0B"/>
    <w:rsid w:val="00B1207B"/>
    <w:rsid w:val="00B31176"/>
    <w:rsid w:val="00B55802"/>
    <w:rsid w:val="00BA2570"/>
    <w:rsid w:val="00BC7B87"/>
    <w:rsid w:val="00C0503C"/>
    <w:rsid w:val="00C46462"/>
    <w:rsid w:val="00CE0080"/>
    <w:rsid w:val="00D421E3"/>
    <w:rsid w:val="00D456E2"/>
    <w:rsid w:val="00D71E99"/>
    <w:rsid w:val="00D97317"/>
    <w:rsid w:val="00DD190C"/>
    <w:rsid w:val="00DE4AEA"/>
    <w:rsid w:val="00DF1691"/>
    <w:rsid w:val="00E80586"/>
    <w:rsid w:val="00F03E0F"/>
    <w:rsid w:val="00F30F7C"/>
    <w:rsid w:val="00F60F04"/>
    <w:rsid w:val="00FA515D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07DF"/>
  <w15:docId w15:val="{DA877CC4-45A8-4C39-B4EF-50BC6BF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50A8"/>
    <w:pPr>
      <w:spacing w:after="0" w:line="240" w:lineRule="auto"/>
    </w:pPr>
    <w:rPr>
      <w:rFonts w:ascii="HelveticaCondensed" w:eastAsia="Times New Roman" w:hAnsi="HelveticaCondensed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561E"/>
    <w:pPr>
      <w:keepNext/>
      <w:outlineLvl w:val="0"/>
    </w:pPr>
    <w:rPr>
      <w:rFonts w:ascii="Arial" w:hAnsi="Arial"/>
      <w:b/>
      <w:sz w:val="2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F561E"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0B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D7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9F561E"/>
    <w:pPr>
      <w:keepNext/>
      <w:outlineLvl w:val="4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561E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F561E"/>
    <w:rPr>
      <w:rFonts w:ascii="HelveticaCondensed" w:eastAsia="Times New Roman" w:hAnsi="HelveticaCondensed" w:cs="Times New Roman"/>
      <w:b/>
      <w:sz w:val="24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F561E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9F561E"/>
    <w:pPr>
      <w:jc w:val="both"/>
    </w:pPr>
    <w:rPr>
      <w:rFonts w:ascii="Arial" w:hAnsi="Arial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rsid w:val="009F561E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Textkrper21">
    <w:name w:val="Textkörper 21"/>
    <w:basedOn w:val="Standard"/>
    <w:rsid w:val="009F561E"/>
    <w:pPr>
      <w:ind w:right="1132"/>
    </w:pPr>
  </w:style>
  <w:style w:type="paragraph" w:styleId="Kopfzeile">
    <w:name w:val="header"/>
    <w:basedOn w:val="Standard"/>
    <w:link w:val="KopfzeileZchn"/>
    <w:uiPriority w:val="99"/>
    <w:rsid w:val="009F561E"/>
    <w:pPr>
      <w:tabs>
        <w:tab w:val="center" w:pos="4536"/>
        <w:tab w:val="right" w:pos="9072"/>
      </w:tabs>
    </w:pPr>
    <w:rPr>
      <w:rFonts w:ascii="Frutiger 45 Light" w:hAnsi="Frutiger 45 Light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F561E"/>
    <w:rPr>
      <w:rFonts w:ascii="Frutiger 45 Light" w:eastAsia="Times New Roman" w:hAnsi="Frutiger 45 Light" w:cs="Times New Roman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7E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paragraph" w:customStyle="1" w:styleId="Textkrper22">
    <w:name w:val="Textkörper 22"/>
    <w:basedOn w:val="Standard"/>
    <w:rsid w:val="004D7E0B"/>
    <w:rPr>
      <w:color w:val="000000"/>
    </w:rPr>
  </w:style>
  <w:style w:type="character" w:styleId="Hyperlink">
    <w:name w:val="Hyperlink"/>
    <w:basedOn w:val="Absatz-Standardschriftart"/>
    <w:rsid w:val="004D7E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E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E0B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A412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A412E"/>
    <w:rPr>
      <w:b/>
      <w:bCs/>
    </w:rPr>
  </w:style>
  <w:style w:type="paragraph" w:styleId="Listenabsatz">
    <w:name w:val="List Paragraph"/>
    <w:basedOn w:val="Standard"/>
    <w:uiPriority w:val="34"/>
    <w:qFormat/>
    <w:rsid w:val="007E17C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50BA5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0B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6B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6BB1"/>
    <w:rPr>
      <w:rFonts w:ascii="HelveticaCondensed" w:eastAsia="Times New Roman" w:hAnsi="HelveticaCondensed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63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63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B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FA34-212A-4C55-8F08-32AE7043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Hammerschmid</dc:creator>
  <cp:keywords/>
  <dc:description/>
  <cp:lastModifiedBy>Angelika Hechl</cp:lastModifiedBy>
  <cp:revision>3</cp:revision>
  <cp:lastPrinted>2022-11-27T05:30:00Z</cp:lastPrinted>
  <dcterms:created xsi:type="dcterms:W3CDTF">2023-12-18T09:36:00Z</dcterms:created>
  <dcterms:modified xsi:type="dcterms:W3CDTF">2023-12-18T09:37:00Z</dcterms:modified>
</cp:coreProperties>
</file>